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42" w:rsidRDefault="00901442" w:rsidP="00901442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90575" cy="7334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42" w:rsidRDefault="00901442" w:rsidP="00901442">
      <w:pPr>
        <w:jc w:val="center"/>
        <w:rPr>
          <w:b/>
          <w:szCs w:val="28"/>
        </w:rPr>
      </w:pPr>
    </w:p>
    <w:p w:rsidR="00901442" w:rsidRPr="008A56B7" w:rsidRDefault="00901442" w:rsidP="00901442">
      <w:pPr>
        <w:jc w:val="center"/>
        <w:rPr>
          <w:b/>
          <w:szCs w:val="28"/>
        </w:rPr>
      </w:pPr>
    </w:p>
    <w:p w:rsidR="00901442" w:rsidRPr="00124463" w:rsidRDefault="00901442" w:rsidP="009014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24463">
        <w:rPr>
          <w:rFonts w:ascii="Arial" w:hAnsi="Arial" w:cs="Arial"/>
          <w:bCs/>
        </w:rPr>
        <w:t>РОССИЙСКАЯ ФЕДЕРАЦИЯ</w:t>
      </w:r>
    </w:p>
    <w:p w:rsidR="00901442" w:rsidRPr="00B24BF1" w:rsidRDefault="00901442" w:rsidP="0090144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901442" w:rsidRPr="00B24BF1" w:rsidRDefault="00901442" w:rsidP="0090144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901442" w:rsidRPr="00B24BF1" w:rsidRDefault="00901442" w:rsidP="00901442">
      <w:pPr>
        <w:pStyle w:val="a6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901442" w:rsidRPr="00740B10" w:rsidRDefault="00901442" w:rsidP="00901442">
      <w:pPr>
        <w:rPr>
          <w:rFonts w:ascii="Arial" w:hAnsi="Arial" w:cs="Arial"/>
        </w:rPr>
      </w:pPr>
    </w:p>
    <w:p w:rsidR="00901442" w:rsidRPr="00740B10" w:rsidRDefault="00901442" w:rsidP="00901442">
      <w:pPr>
        <w:jc w:val="center"/>
        <w:rPr>
          <w:rFonts w:ascii="Arial" w:hAnsi="Arial" w:cs="Arial"/>
          <w:b/>
        </w:rPr>
      </w:pPr>
      <w:r w:rsidRPr="00740B10">
        <w:rPr>
          <w:rFonts w:ascii="Arial" w:hAnsi="Arial" w:cs="Arial"/>
          <w:b/>
        </w:rPr>
        <w:t>Р Е Ш Е Н И Е</w:t>
      </w:r>
    </w:p>
    <w:p w:rsidR="00901442" w:rsidRDefault="00901442" w:rsidP="00901442">
      <w:pPr>
        <w:jc w:val="center"/>
        <w:rPr>
          <w:rFonts w:ascii="Arial" w:hAnsi="Arial" w:cs="Arial"/>
        </w:rPr>
      </w:pPr>
      <w:r w:rsidRPr="00740B10">
        <w:rPr>
          <w:rFonts w:ascii="Arial" w:hAnsi="Arial" w:cs="Arial"/>
        </w:rPr>
        <w:t>с.Чалбышево</w:t>
      </w:r>
    </w:p>
    <w:p w:rsidR="00901442" w:rsidRPr="00740B10" w:rsidRDefault="00901442" w:rsidP="00901442">
      <w:pPr>
        <w:jc w:val="center"/>
        <w:rPr>
          <w:rFonts w:ascii="Arial" w:hAnsi="Arial" w:cs="Arial"/>
        </w:rPr>
      </w:pPr>
    </w:p>
    <w:p w:rsidR="001903CE" w:rsidRDefault="001903CE" w:rsidP="001903CE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>
        <w:rPr>
          <w:sz w:val="24"/>
          <w:szCs w:val="24"/>
        </w:rPr>
        <w:t>18.06.2021г                                                                                                         №16-41р</w:t>
      </w:r>
    </w:p>
    <w:p w:rsidR="00354725" w:rsidRDefault="00354725" w:rsidP="001903CE">
      <w:pPr>
        <w:rPr>
          <w:bCs/>
          <w:sz w:val="20"/>
        </w:rPr>
      </w:pPr>
    </w:p>
    <w:p w:rsidR="00354725" w:rsidRPr="00901442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9157F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157FB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9157FB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9157F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157FB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9157F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157FB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9157FB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9157F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9157FB" w:rsidRDefault="00354725" w:rsidP="00901442">
      <w:pPr>
        <w:rPr>
          <w:rFonts w:ascii="Arial" w:hAnsi="Arial" w:cs="Arial"/>
          <w:bCs/>
          <w:sz w:val="24"/>
          <w:szCs w:val="24"/>
        </w:rPr>
      </w:pPr>
      <w:r w:rsidRPr="009157FB">
        <w:rPr>
          <w:rFonts w:ascii="Arial" w:hAnsi="Arial" w:cs="Arial"/>
          <w:bCs/>
          <w:sz w:val="24"/>
          <w:szCs w:val="24"/>
        </w:rPr>
        <w:t xml:space="preserve">в </w:t>
      </w:r>
      <w:r w:rsidR="00901442" w:rsidRPr="009157FB">
        <w:rPr>
          <w:rFonts w:ascii="Arial" w:hAnsi="Arial" w:cs="Arial"/>
          <w:bCs/>
          <w:sz w:val="24"/>
          <w:szCs w:val="24"/>
        </w:rPr>
        <w:t>Чалбышевском сельсовете</w:t>
      </w:r>
    </w:p>
    <w:p w:rsidR="00901442" w:rsidRPr="009157FB" w:rsidRDefault="00901442" w:rsidP="00901442">
      <w:pPr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901442" w:rsidRPr="009157FB">
        <w:rPr>
          <w:rFonts w:ascii="Arial" w:hAnsi="Arial" w:cs="Arial"/>
          <w:bCs/>
          <w:sz w:val="24"/>
          <w:szCs w:val="24"/>
        </w:rPr>
        <w:t>Чалбышевского сельсовета</w:t>
      </w:r>
      <w:r w:rsidRPr="009157FB">
        <w:rPr>
          <w:rFonts w:ascii="Arial" w:hAnsi="Arial" w:cs="Arial"/>
          <w:bCs/>
          <w:sz w:val="24"/>
          <w:szCs w:val="24"/>
        </w:rPr>
        <w:t xml:space="preserve">, </w:t>
      </w:r>
      <w:r w:rsidR="00901442" w:rsidRPr="009157FB">
        <w:rPr>
          <w:rFonts w:ascii="Arial" w:hAnsi="Arial" w:cs="Arial"/>
          <w:bCs/>
          <w:sz w:val="24"/>
          <w:szCs w:val="24"/>
        </w:rPr>
        <w:t>Чалбышевский сельский Совет депутатов</w:t>
      </w:r>
    </w:p>
    <w:p w:rsidR="00144287" w:rsidRPr="009157FB" w:rsidRDefault="00354725" w:rsidP="0014428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57FB">
        <w:rPr>
          <w:rFonts w:ascii="Arial" w:hAnsi="Arial" w:cs="Arial"/>
          <w:b/>
          <w:sz w:val="24"/>
          <w:szCs w:val="24"/>
        </w:rPr>
        <w:t>РЕШИЛ:</w:t>
      </w:r>
    </w:p>
    <w:p w:rsidR="00354725" w:rsidRPr="009157FB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57FB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157FB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8C1E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57F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157FB">
        <w:rPr>
          <w:rFonts w:ascii="Arial" w:hAnsi="Arial" w:cs="Arial"/>
          <w:bCs/>
          <w:sz w:val="24"/>
          <w:szCs w:val="24"/>
        </w:rPr>
        <w:t xml:space="preserve">в </w:t>
      </w:r>
      <w:r w:rsidR="00901442" w:rsidRPr="009157FB">
        <w:rPr>
          <w:rFonts w:ascii="Arial" w:hAnsi="Arial" w:cs="Arial"/>
          <w:bCs/>
          <w:sz w:val="24"/>
          <w:szCs w:val="24"/>
        </w:rPr>
        <w:t>Чалбышевском сельсовете</w:t>
      </w:r>
      <w:r w:rsidRPr="009157FB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354725" w:rsidRPr="009157FB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2. Решение вступает в силу со дня, следующего за днем его официального опубликования в </w:t>
      </w:r>
      <w:r w:rsidR="00901442" w:rsidRPr="009157FB">
        <w:rPr>
          <w:rFonts w:ascii="Arial" w:hAnsi="Arial" w:cs="Arial"/>
          <w:sz w:val="24"/>
          <w:szCs w:val="24"/>
        </w:rPr>
        <w:t>«Чалбышевском вестнике».</w:t>
      </w:r>
    </w:p>
    <w:p w:rsidR="00354725" w:rsidRDefault="00354725" w:rsidP="00354725">
      <w:pPr>
        <w:rPr>
          <w:rFonts w:ascii="Arial" w:hAnsi="Arial" w:cs="Arial"/>
          <w:bCs/>
          <w:sz w:val="24"/>
          <w:szCs w:val="24"/>
        </w:rPr>
      </w:pPr>
    </w:p>
    <w:p w:rsidR="001903CE" w:rsidRDefault="001903CE" w:rsidP="00354725">
      <w:pPr>
        <w:rPr>
          <w:rFonts w:ascii="Arial" w:hAnsi="Arial" w:cs="Arial"/>
          <w:bCs/>
          <w:sz w:val="24"/>
          <w:szCs w:val="24"/>
        </w:rPr>
      </w:pPr>
    </w:p>
    <w:p w:rsidR="001903CE" w:rsidRPr="009157FB" w:rsidRDefault="001903CE" w:rsidP="00354725">
      <w:pPr>
        <w:rPr>
          <w:rFonts w:ascii="Arial" w:hAnsi="Arial" w:cs="Arial"/>
          <w:bCs/>
          <w:sz w:val="24"/>
          <w:szCs w:val="24"/>
        </w:rPr>
      </w:pPr>
    </w:p>
    <w:p w:rsidR="00901442" w:rsidRPr="009157FB" w:rsidRDefault="00901442" w:rsidP="00901442">
      <w:pPr>
        <w:shd w:val="clear" w:color="auto" w:fill="FFFFFF"/>
        <w:tabs>
          <w:tab w:val="left" w:pos="7498"/>
        </w:tabs>
        <w:spacing w:line="360" w:lineRule="auto"/>
        <w:ind w:left="5"/>
        <w:rPr>
          <w:rFonts w:ascii="Arial" w:hAnsi="Arial" w:cs="Arial"/>
          <w:spacing w:val="-2"/>
          <w:sz w:val="24"/>
          <w:szCs w:val="24"/>
        </w:rPr>
      </w:pPr>
      <w:r w:rsidRPr="009157FB">
        <w:rPr>
          <w:rFonts w:ascii="Arial" w:hAnsi="Arial" w:cs="Arial"/>
          <w:spacing w:val="-2"/>
          <w:sz w:val="24"/>
          <w:szCs w:val="24"/>
        </w:rPr>
        <w:t xml:space="preserve">Глава сельсовета,                                                                                                  </w:t>
      </w:r>
    </w:p>
    <w:p w:rsidR="00901442" w:rsidRPr="009157FB" w:rsidRDefault="00901442" w:rsidP="00901442">
      <w:pPr>
        <w:shd w:val="clear" w:color="auto" w:fill="FFFFFF"/>
        <w:tabs>
          <w:tab w:val="left" w:pos="7498"/>
        </w:tabs>
        <w:spacing w:line="360" w:lineRule="auto"/>
        <w:ind w:left="5"/>
        <w:rPr>
          <w:rFonts w:ascii="Arial" w:hAnsi="Arial" w:cs="Arial"/>
          <w:spacing w:val="-2"/>
          <w:sz w:val="24"/>
          <w:szCs w:val="24"/>
        </w:rPr>
      </w:pPr>
      <w:r w:rsidRPr="009157FB">
        <w:rPr>
          <w:rFonts w:ascii="Arial" w:hAnsi="Arial" w:cs="Arial"/>
          <w:spacing w:val="-2"/>
          <w:sz w:val="24"/>
          <w:szCs w:val="24"/>
        </w:rPr>
        <w:t>председатель сельского Совета депутатов</w:t>
      </w:r>
      <w:r w:rsidRPr="009157F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157FB">
        <w:rPr>
          <w:rFonts w:ascii="Arial" w:hAnsi="Arial" w:cs="Arial"/>
          <w:spacing w:val="-1"/>
          <w:sz w:val="24"/>
          <w:szCs w:val="24"/>
        </w:rPr>
        <w:t>А.Е.Анцигин</w:t>
      </w:r>
    </w:p>
    <w:p w:rsidR="00901442" w:rsidRPr="009157FB" w:rsidRDefault="00901442" w:rsidP="00901442">
      <w:pPr>
        <w:ind w:firstLine="709"/>
        <w:rPr>
          <w:rFonts w:ascii="Arial" w:hAnsi="Arial" w:cs="Arial"/>
          <w:bCs/>
          <w:sz w:val="24"/>
          <w:szCs w:val="24"/>
        </w:rPr>
      </w:pPr>
      <w:r w:rsidRPr="009157FB">
        <w:rPr>
          <w:rFonts w:ascii="Arial" w:hAnsi="Arial" w:cs="Arial"/>
          <w:bCs/>
          <w:sz w:val="24"/>
          <w:szCs w:val="24"/>
        </w:rPr>
        <w:br w:type="page"/>
      </w:r>
    </w:p>
    <w:p w:rsidR="00354725" w:rsidRPr="009157FB" w:rsidRDefault="00354725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54725" w:rsidRPr="009157FB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>к Решению</w:t>
      </w:r>
    </w:p>
    <w:p w:rsidR="00354725" w:rsidRPr="009157FB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>наименование органа местного</w:t>
      </w:r>
    </w:p>
    <w:p w:rsidR="00354725" w:rsidRPr="009157FB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 самоуправления</w:t>
      </w:r>
    </w:p>
    <w:p w:rsidR="00354725" w:rsidRPr="009157FB" w:rsidRDefault="001903CE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18.06.2021 № 16-41р</w:t>
      </w:r>
    </w:p>
    <w:p w:rsidR="00354725" w:rsidRPr="009157FB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ab/>
      </w:r>
    </w:p>
    <w:p w:rsidR="00354725" w:rsidRPr="009157FB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>ПОРЯДОК</w:t>
      </w:r>
    </w:p>
    <w:p w:rsidR="00354725" w:rsidRPr="009157FB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9157FB" w:rsidRDefault="00901442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>В ЧАЛБЫШЕВСКОМ СЕЛЬСОВЕТЕ</w:t>
      </w:r>
    </w:p>
    <w:p w:rsidR="00354725" w:rsidRPr="009157FB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9157FB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9157FB">
        <w:rPr>
          <w:b/>
          <w:sz w:val="24"/>
          <w:szCs w:val="24"/>
        </w:rPr>
        <w:t>ОБЩИЕ ПОЛОЖЕНИЯ</w:t>
      </w:r>
    </w:p>
    <w:p w:rsidR="00354725" w:rsidRPr="009157FB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1.1. Настоящий Порядок </w:t>
      </w:r>
      <w:r w:rsidRPr="009157FB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144287">
        <w:rPr>
          <w:color w:val="000000"/>
          <w:sz w:val="24"/>
          <w:szCs w:val="24"/>
        </w:rPr>
        <w:t xml:space="preserve"> </w:t>
      </w:r>
      <w:r w:rsidRPr="009157FB">
        <w:rPr>
          <w:color w:val="000000"/>
          <w:sz w:val="24"/>
          <w:szCs w:val="24"/>
        </w:rPr>
        <w:t xml:space="preserve">внесения инициативных проектов </w:t>
      </w:r>
      <w:r w:rsidRPr="009157FB">
        <w:rPr>
          <w:sz w:val="24"/>
          <w:szCs w:val="24"/>
        </w:rPr>
        <w:t xml:space="preserve">в </w:t>
      </w:r>
      <w:r w:rsidR="00901442" w:rsidRPr="009157FB">
        <w:rPr>
          <w:sz w:val="24"/>
          <w:szCs w:val="24"/>
        </w:rPr>
        <w:t>Чалбышевском сельсовете</w:t>
      </w:r>
      <w:r w:rsidRPr="009157FB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9157FB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144287">
        <w:rPr>
          <w:color w:val="000000"/>
          <w:sz w:val="24"/>
          <w:szCs w:val="24"/>
        </w:rPr>
        <w:t xml:space="preserve"> </w:t>
      </w:r>
      <w:r w:rsidRPr="009157FB">
        <w:rPr>
          <w:color w:val="000000"/>
          <w:sz w:val="24"/>
          <w:szCs w:val="24"/>
        </w:rPr>
        <w:t xml:space="preserve">внесения инициативных проектов </w:t>
      </w:r>
      <w:r w:rsidRPr="009157FB">
        <w:rPr>
          <w:sz w:val="24"/>
          <w:szCs w:val="24"/>
        </w:rPr>
        <w:t xml:space="preserve">в </w:t>
      </w:r>
      <w:r w:rsidR="00901442" w:rsidRPr="009157FB">
        <w:rPr>
          <w:sz w:val="24"/>
          <w:szCs w:val="24"/>
        </w:rPr>
        <w:t>Чалбышевском сельсовете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 xml:space="preserve"> мероприятий, имеющих приоритетное значение для жителей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901442" w:rsidRPr="009157FB">
        <w:rPr>
          <w:sz w:val="24"/>
          <w:szCs w:val="24"/>
        </w:rPr>
        <w:t>Чалбышевского сельсовета.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Порядок определения части территории </w:t>
      </w:r>
      <w:r w:rsidR="00901442" w:rsidRPr="009157FB">
        <w:rPr>
          <w:sz w:val="24"/>
          <w:szCs w:val="24"/>
        </w:rPr>
        <w:t>Чалбышевском сельсовете</w:t>
      </w:r>
      <w:r w:rsidRPr="009157FB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901442" w:rsidRPr="009157FB">
        <w:rPr>
          <w:rFonts w:ascii="Arial" w:hAnsi="Arial" w:cs="Arial"/>
          <w:sz w:val="24"/>
          <w:szCs w:val="24"/>
        </w:rPr>
        <w:t>Чалбышевского сельсовета</w:t>
      </w:r>
      <w:r w:rsidRPr="009157FB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9157FB" w:rsidRDefault="00354725" w:rsidP="00354725">
      <w:pPr>
        <w:ind w:firstLine="709"/>
        <w:rPr>
          <w:rFonts w:ascii="Arial" w:hAnsi="Arial" w:cs="Arial"/>
          <w:sz w:val="24"/>
          <w:szCs w:val="24"/>
        </w:rPr>
      </w:pPr>
      <w:r w:rsidRPr="009157FB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901442" w:rsidRPr="009157FB">
        <w:rPr>
          <w:rFonts w:ascii="Arial" w:hAnsi="Arial" w:cs="Arial"/>
          <w:sz w:val="24"/>
          <w:szCs w:val="24"/>
        </w:rPr>
        <w:t>Чалбышевском сельсовете</w:t>
      </w:r>
      <w:r w:rsidRPr="009157FB">
        <w:rPr>
          <w:rFonts w:ascii="Arial" w:hAnsi="Arial" w:cs="Arial"/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lastRenderedPageBreak/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901442" w:rsidRPr="009157FB">
        <w:rPr>
          <w:sz w:val="24"/>
          <w:szCs w:val="24"/>
        </w:rPr>
        <w:t>Чалбышевском сельсовете</w:t>
      </w:r>
      <w:r w:rsidRPr="009157FB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354725" w:rsidRPr="009157FB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901442" w:rsidRPr="009157FB">
        <w:rPr>
          <w:sz w:val="24"/>
          <w:szCs w:val="24"/>
        </w:rPr>
        <w:t>Чалбышевскоого сельсовета</w:t>
      </w:r>
      <w:r w:rsidRPr="009157FB">
        <w:rPr>
          <w:sz w:val="24"/>
          <w:szCs w:val="24"/>
        </w:rPr>
        <w:t xml:space="preserve">. 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532C6C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901442" w:rsidRPr="009157FB">
        <w:rPr>
          <w:sz w:val="24"/>
          <w:szCs w:val="24"/>
        </w:rPr>
        <w:t>5</w:t>
      </w:r>
      <w:r w:rsidR="00144287">
        <w:rPr>
          <w:sz w:val="24"/>
          <w:szCs w:val="24"/>
        </w:rPr>
        <w:t xml:space="preserve"> </w:t>
      </w:r>
      <w:r w:rsidRPr="009157FB">
        <w:rPr>
          <w:sz w:val="24"/>
          <w:szCs w:val="24"/>
        </w:rPr>
        <w:t>человек.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2.2. Инициатива населения </w:t>
      </w:r>
      <w:r w:rsidR="00901442" w:rsidRPr="009157FB">
        <w:rPr>
          <w:sz w:val="24"/>
          <w:szCs w:val="24"/>
        </w:rPr>
        <w:t>Чалбышевского сельсовета</w:t>
      </w:r>
      <w:r w:rsidRPr="009157FB">
        <w:rPr>
          <w:sz w:val="24"/>
          <w:szCs w:val="24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территория проведения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901442" w:rsidRPr="009157FB">
        <w:rPr>
          <w:sz w:val="24"/>
          <w:szCs w:val="24"/>
        </w:rPr>
        <w:t xml:space="preserve">а направляет не менее чем за 10 </w:t>
      </w:r>
      <w:r w:rsidRPr="009157FB">
        <w:rPr>
          <w:sz w:val="24"/>
          <w:szCs w:val="24"/>
        </w:rPr>
        <w:t xml:space="preserve"> дней до проведения собрания (конференции) обращение в </w:t>
      </w:r>
      <w:r w:rsidR="00901442" w:rsidRPr="009157FB">
        <w:rPr>
          <w:sz w:val="24"/>
          <w:szCs w:val="24"/>
        </w:rPr>
        <w:t>Чалбышевский сельский Совет депутатов.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901442" w:rsidRPr="009157FB">
        <w:rPr>
          <w:sz w:val="24"/>
          <w:szCs w:val="24"/>
        </w:rPr>
        <w:t>Чалбышевского сельского Совета депутатов</w:t>
      </w:r>
      <w:r w:rsidRPr="009157FB">
        <w:rPr>
          <w:sz w:val="24"/>
          <w:szCs w:val="24"/>
        </w:rPr>
        <w:t xml:space="preserve"> в соответствии с регламентом </w:t>
      </w:r>
      <w:r w:rsidR="00901442" w:rsidRPr="009157FB">
        <w:rPr>
          <w:sz w:val="24"/>
          <w:szCs w:val="24"/>
        </w:rPr>
        <w:t>Чалбышевского сельского Совета депутатов.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2.5. </w:t>
      </w:r>
      <w:r w:rsidR="00901442" w:rsidRPr="009157FB">
        <w:rPr>
          <w:sz w:val="24"/>
          <w:szCs w:val="24"/>
        </w:rPr>
        <w:t xml:space="preserve">Чалбышевский сельский Совет депутатов </w:t>
      </w:r>
      <w:r w:rsidRPr="009157FB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2.6. Собрания, конференции назначаются </w:t>
      </w:r>
      <w:r w:rsidR="00901442" w:rsidRPr="009157FB">
        <w:rPr>
          <w:sz w:val="24"/>
          <w:szCs w:val="24"/>
        </w:rPr>
        <w:t>Чалбышевским сельским Советом депутатов</w:t>
      </w:r>
      <w:r w:rsidRPr="009157FB">
        <w:rPr>
          <w:sz w:val="24"/>
          <w:szCs w:val="24"/>
        </w:rPr>
        <w:t xml:space="preserve"> и проводятся в порядке, установленном настоящим Положением.</w:t>
      </w:r>
    </w:p>
    <w:p w:rsidR="00354725" w:rsidRPr="009157FB" w:rsidRDefault="00901442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Чалбышевский сельский Совет депутатов </w:t>
      </w:r>
      <w:r w:rsidR="00354725" w:rsidRPr="009157FB">
        <w:rPr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муниципальных правовых актов.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lastRenderedPageBreak/>
        <w:t xml:space="preserve">2.8. В решении </w:t>
      </w:r>
      <w:r w:rsidR="009157FB" w:rsidRPr="009157FB">
        <w:rPr>
          <w:sz w:val="24"/>
          <w:szCs w:val="24"/>
        </w:rPr>
        <w:t xml:space="preserve">Чалбышевского сельского Совета депутатов </w:t>
      </w:r>
      <w:r w:rsidRPr="009157FB">
        <w:rPr>
          <w:sz w:val="24"/>
          <w:szCs w:val="24"/>
        </w:rPr>
        <w:t>о назначении проведения собрания, конференции указываются: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инициатор проведения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повестка собрания,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- территория </w:t>
      </w:r>
      <w:r w:rsidR="009157FB" w:rsidRPr="009157FB">
        <w:rPr>
          <w:sz w:val="24"/>
          <w:szCs w:val="24"/>
        </w:rPr>
        <w:t>Чалбышевского</w:t>
      </w:r>
      <w:r w:rsidR="00532C6C">
        <w:rPr>
          <w:sz w:val="24"/>
          <w:szCs w:val="24"/>
        </w:rPr>
        <w:t xml:space="preserve"> сельсовета</w:t>
      </w:r>
      <w:r w:rsidRPr="009157FB">
        <w:rPr>
          <w:sz w:val="24"/>
          <w:szCs w:val="24"/>
        </w:rPr>
        <w:t>, на которой проводится собрание, конференция;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численность населения данной территории наименование органа образования, имеющего право на участие в проведении собрания или количество делегатов на конференцию;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3.1. Инициатор проведения собрания, конференции не позднее чем через </w:t>
      </w:r>
      <w:r w:rsidR="00144287">
        <w:rPr>
          <w:sz w:val="24"/>
          <w:szCs w:val="24"/>
        </w:rPr>
        <w:t>10</w:t>
      </w:r>
      <w:r w:rsidRPr="009157FB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4.3. Собрание граждан проводится, если общее число граждан, имеющих право на учас</w:t>
      </w:r>
      <w:r w:rsidR="00144287">
        <w:rPr>
          <w:sz w:val="24"/>
          <w:szCs w:val="24"/>
        </w:rPr>
        <w:t>тие в собрании, не превышает 20</w:t>
      </w:r>
      <w:r w:rsidRPr="009157FB">
        <w:rPr>
          <w:sz w:val="24"/>
          <w:szCs w:val="24"/>
        </w:rPr>
        <w:t xml:space="preserve"> человек.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4.9. Протокол собрания оформляется в соответствии с настоящим Положение</w:t>
      </w:r>
      <w:r w:rsidR="009157FB" w:rsidRPr="009157FB">
        <w:rPr>
          <w:sz w:val="24"/>
          <w:szCs w:val="24"/>
        </w:rPr>
        <w:t>м. Решение собрания в течение  3</w:t>
      </w:r>
      <w:r w:rsidRPr="009157FB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901442" w:rsidRPr="009157FB">
        <w:rPr>
          <w:sz w:val="24"/>
          <w:szCs w:val="24"/>
        </w:rPr>
        <w:t>Чалбышев</w:t>
      </w:r>
      <w:r w:rsidR="009157FB" w:rsidRPr="009157FB">
        <w:rPr>
          <w:sz w:val="24"/>
          <w:szCs w:val="24"/>
        </w:rPr>
        <w:t>ского</w:t>
      </w:r>
      <w:r w:rsidR="00901442" w:rsidRPr="009157FB">
        <w:rPr>
          <w:sz w:val="24"/>
          <w:szCs w:val="24"/>
        </w:rPr>
        <w:t xml:space="preserve"> сельсовет</w:t>
      </w:r>
      <w:r w:rsidR="009157FB" w:rsidRPr="009157FB">
        <w:rPr>
          <w:sz w:val="24"/>
          <w:szCs w:val="24"/>
        </w:rPr>
        <w:t>а</w:t>
      </w:r>
      <w:r w:rsidRPr="009157FB">
        <w:rPr>
          <w:sz w:val="24"/>
          <w:szCs w:val="24"/>
        </w:rPr>
        <w:t xml:space="preserve"> и заинтересованных лиц.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lastRenderedPageBreak/>
        <w:t>5.1. К полномочиям собрания (конференции) относятся: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iCs/>
          <w:sz w:val="24"/>
          <w:szCs w:val="24"/>
        </w:rPr>
        <w:t>- </w:t>
      </w:r>
      <w:r w:rsidRPr="009157FB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Протокол должен содержать следующие данные: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инициатор проведения собрания (конференции);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состав президиума собрания (конференции);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состав счетной комиссии собрания (конференции);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результаты голосования и принятое решение;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9157FB" w:rsidRPr="009157FB">
        <w:rPr>
          <w:sz w:val="24"/>
          <w:szCs w:val="24"/>
        </w:rPr>
        <w:t>Чалбышевского</w:t>
      </w:r>
      <w:r w:rsidR="00901442" w:rsidRPr="009157FB">
        <w:rPr>
          <w:sz w:val="24"/>
          <w:szCs w:val="24"/>
        </w:rPr>
        <w:t xml:space="preserve"> сельсовет</w:t>
      </w:r>
      <w:r w:rsidR="009157FB" w:rsidRPr="009157FB">
        <w:rPr>
          <w:sz w:val="24"/>
          <w:szCs w:val="24"/>
        </w:rPr>
        <w:t>а</w:t>
      </w:r>
      <w:r w:rsidRPr="009157FB">
        <w:rPr>
          <w:sz w:val="24"/>
          <w:szCs w:val="24"/>
        </w:rPr>
        <w:t>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9157FB" w:rsidRPr="009157FB">
        <w:rPr>
          <w:sz w:val="24"/>
          <w:szCs w:val="24"/>
        </w:rPr>
        <w:t>Чалбышевского</w:t>
      </w:r>
      <w:r w:rsidR="00901442" w:rsidRPr="009157FB">
        <w:rPr>
          <w:sz w:val="24"/>
          <w:szCs w:val="24"/>
        </w:rPr>
        <w:t xml:space="preserve"> сельсовет</w:t>
      </w:r>
      <w:r w:rsidR="009157FB" w:rsidRPr="009157FB">
        <w:rPr>
          <w:sz w:val="24"/>
          <w:szCs w:val="24"/>
        </w:rPr>
        <w:t>а</w:t>
      </w:r>
      <w:r w:rsidRPr="009157FB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157FB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157FB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9157F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157F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7FB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9157FB" w:rsidRPr="009157FB">
        <w:rPr>
          <w:sz w:val="24"/>
          <w:szCs w:val="24"/>
        </w:rPr>
        <w:t>Чалбышевского</w:t>
      </w:r>
      <w:r w:rsidR="00901442" w:rsidRPr="009157FB">
        <w:rPr>
          <w:sz w:val="24"/>
          <w:szCs w:val="24"/>
        </w:rPr>
        <w:t xml:space="preserve"> сельсовет</w:t>
      </w:r>
      <w:r w:rsidR="009157FB" w:rsidRPr="009157FB">
        <w:rPr>
          <w:sz w:val="24"/>
          <w:szCs w:val="24"/>
        </w:rPr>
        <w:t>а</w:t>
      </w:r>
      <w:r w:rsidRPr="009157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RPr="009157FB" w:rsidSect="00A97E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50" w:rsidRDefault="00150450" w:rsidP="00354725">
      <w:r>
        <w:separator/>
      </w:r>
    </w:p>
  </w:endnote>
  <w:endnote w:type="continuationSeparator" w:id="1">
    <w:p w:rsidR="00150450" w:rsidRDefault="00150450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5019"/>
      <w:docPartObj>
        <w:docPartGallery w:val="Page Numbers (Bottom of Page)"/>
        <w:docPartUnique/>
      </w:docPartObj>
    </w:sdtPr>
    <w:sdtContent>
      <w:p w:rsidR="00A97E68" w:rsidRDefault="002249C4">
        <w:pPr>
          <w:pStyle w:val="ab"/>
          <w:jc w:val="right"/>
        </w:pPr>
        <w:fldSimple w:instr=" PAGE   \* MERGEFORMAT ">
          <w:r w:rsidR="00532C6C">
            <w:rPr>
              <w:noProof/>
            </w:rPr>
            <w:t>5</w:t>
          </w:r>
        </w:fldSimple>
      </w:p>
    </w:sdtContent>
  </w:sdt>
  <w:p w:rsidR="00A97E68" w:rsidRDefault="00A97E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50" w:rsidRDefault="00150450" w:rsidP="00354725">
      <w:r>
        <w:separator/>
      </w:r>
    </w:p>
  </w:footnote>
  <w:footnote w:type="continuationSeparator" w:id="1">
    <w:p w:rsidR="00150450" w:rsidRDefault="00150450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6183C"/>
    <w:rsid w:val="000644A2"/>
    <w:rsid w:val="00144287"/>
    <w:rsid w:val="00150450"/>
    <w:rsid w:val="001903CE"/>
    <w:rsid w:val="002249C4"/>
    <w:rsid w:val="002F6553"/>
    <w:rsid w:val="00354725"/>
    <w:rsid w:val="003B547F"/>
    <w:rsid w:val="003C513E"/>
    <w:rsid w:val="00532C6C"/>
    <w:rsid w:val="006C2719"/>
    <w:rsid w:val="0073188C"/>
    <w:rsid w:val="00814464"/>
    <w:rsid w:val="008C1E1F"/>
    <w:rsid w:val="00901442"/>
    <w:rsid w:val="009157FB"/>
    <w:rsid w:val="00974931"/>
    <w:rsid w:val="00A30D91"/>
    <w:rsid w:val="00A97E68"/>
    <w:rsid w:val="00AE7207"/>
    <w:rsid w:val="00B526EB"/>
    <w:rsid w:val="00C01019"/>
    <w:rsid w:val="00C02E38"/>
    <w:rsid w:val="00C62BC8"/>
    <w:rsid w:val="00C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customStyle="1" w:styleId="ConsTitle">
    <w:name w:val="ConsTitle"/>
    <w:rsid w:val="009014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901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4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97E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97E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7E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6</cp:revision>
  <cp:lastPrinted>2021-06-28T05:04:00Z</cp:lastPrinted>
  <dcterms:created xsi:type="dcterms:W3CDTF">2021-06-25T04:45:00Z</dcterms:created>
  <dcterms:modified xsi:type="dcterms:W3CDTF">2021-06-28T05:04:00Z</dcterms:modified>
</cp:coreProperties>
</file>